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proofErr w:type="spellStart"/>
            <w:r>
              <w:rPr>
                <w:sz w:val="20"/>
                <w:lang w:eastAsia="zh-CN"/>
              </w:rPr>
              <w:t>InterDigital</w:t>
            </w:r>
            <w:proofErr w:type="spellEnd"/>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proofErr w:type="spellStart"/>
            <w:r>
              <w:rPr>
                <w:sz w:val="20"/>
                <w:lang w:eastAsia="zh-CN"/>
              </w:rPr>
              <w:t>Futurewei</w:t>
            </w:r>
            <w:proofErr w:type="spellEnd"/>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 xml:space="preserve">We agree in principle, but need a clarification. First of all, we think the wording update from </w:t>
            </w:r>
            <w:proofErr w:type="spellStart"/>
            <w:r>
              <w:rPr>
                <w:sz w:val="20"/>
                <w:lang w:eastAsia="zh-CN"/>
              </w:rPr>
              <w:t>InterDigital</w:t>
            </w:r>
            <w:proofErr w:type="spellEnd"/>
            <w:r>
              <w:rPr>
                <w:sz w:val="20"/>
                <w:lang w:eastAsia="zh-CN"/>
              </w:rPr>
              <w:t xml:space="preserve">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983A00" w14:paraId="72131B6F" w14:textId="77777777">
        <w:tc>
          <w:tcPr>
            <w:tcW w:w="2405" w:type="dxa"/>
          </w:tcPr>
          <w:p w14:paraId="6ABA2043" w14:textId="77777777" w:rsidR="00983A00" w:rsidRDefault="00067183">
            <w:r>
              <w:rPr>
                <w:rFonts w:hint="eastAsia"/>
              </w:rPr>
              <w:t>H</w:t>
            </w:r>
            <w:r>
              <w:t xml:space="preserve">uawei, </w:t>
            </w:r>
            <w:proofErr w:type="spellStart"/>
            <w:r>
              <w:t>HiSilicon</w:t>
            </w:r>
            <w:proofErr w:type="spellEnd"/>
          </w:p>
        </w:tc>
        <w:tc>
          <w:tcPr>
            <w:tcW w:w="12176" w:type="dxa"/>
          </w:tcPr>
          <w:p w14:paraId="01749F62" w14:textId="77777777" w:rsidR="00983A00" w:rsidRDefault="00067183">
            <w:pPr>
              <w:rPr>
                <w:lang w:eastAsia="zh-CN"/>
              </w:rPr>
            </w:pPr>
            <w:r>
              <w:rPr>
                <w:rFonts w:hint="eastAsia"/>
                <w:lang w:eastAsia="zh-CN"/>
              </w:rPr>
              <w:t>W</w:t>
            </w:r>
            <w:r>
              <w:rPr>
                <w:lang w:eastAsia="zh-CN"/>
              </w:rPr>
              <w:t xml:space="preserve">e support the proposal with the update from </w:t>
            </w:r>
            <w:proofErr w:type="spellStart"/>
            <w:r>
              <w:rPr>
                <w:lang w:eastAsia="zh-CN"/>
              </w:rPr>
              <w:t>InterDigital</w:t>
            </w:r>
            <w:proofErr w:type="spellEnd"/>
            <w:r>
              <w:rPr>
                <w:lang w:eastAsia="zh-CN"/>
              </w:rPr>
              <w:t>,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4BECADCA" w14:textId="77777777" w:rsidR="00983A00" w:rsidRDefault="00067183">
      <w:pPr>
        <w:rPr>
          <w:b/>
          <w:bCs/>
        </w:rPr>
      </w:pPr>
      <w:r>
        <w:rPr>
          <w:b/>
          <w:bCs/>
        </w:rPr>
        <w:t xml:space="preserve">FL Summary (Round 1):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proofErr w:type="spellStart"/>
            <w:r>
              <w:rPr>
                <w:rFonts w:eastAsia="MS Mincho"/>
                <w:lang w:eastAsia="ko-KR"/>
              </w:rPr>
              <w:lastRenderedPageBreak/>
              <w:t>Futurewei</w:t>
            </w:r>
            <w:proofErr w:type="spellEnd"/>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3A5DD9">
        <w:tc>
          <w:tcPr>
            <w:tcW w:w="2405" w:type="dxa"/>
          </w:tcPr>
          <w:p w14:paraId="10EBA6A3" w14:textId="77777777" w:rsidR="00CA706C" w:rsidRDefault="00CA706C" w:rsidP="003A5DD9">
            <w:pPr>
              <w:rPr>
                <w:rFonts w:eastAsia="MS Mincho"/>
                <w:lang w:eastAsia="ja-JP"/>
              </w:rPr>
            </w:pPr>
            <w:r>
              <w:rPr>
                <w:rFonts w:eastAsia="MS Mincho"/>
                <w:lang w:eastAsia="ko-KR"/>
              </w:rPr>
              <w:t>LG Electronics</w:t>
            </w:r>
          </w:p>
        </w:tc>
        <w:tc>
          <w:tcPr>
            <w:tcW w:w="12176" w:type="dxa"/>
          </w:tcPr>
          <w:p w14:paraId="3B6483D2" w14:textId="77777777" w:rsidR="00CA706C" w:rsidRDefault="00CA706C" w:rsidP="003A5DD9">
            <w:pPr>
              <w:rPr>
                <w:lang w:eastAsia="zh-CN"/>
              </w:rPr>
            </w:pPr>
            <w:r>
              <w:rPr>
                <w:lang w:eastAsia="zh-CN"/>
              </w:rPr>
              <w:t>Thanks for brin</w:t>
            </w:r>
            <w:r w:rsidR="008508CC">
              <w:rPr>
                <w:lang w:eastAsia="zh-CN"/>
              </w:rPr>
              <w:t>ging our concerns to the table.</w:t>
            </w:r>
          </w:p>
          <w:p w14:paraId="1A21E981" w14:textId="77777777" w:rsidR="00CA706C" w:rsidRDefault="00CA706C" w:rsidP="003A5DD9">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3A5DD9">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lastRenderedPageBreak/>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lastRenderedPageBreak/>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proofErr w:type="spellStart"/>
            <w:r>
              <w:rPr>
                <w:lang w:eastAsia="zh-CN"/>
              </w:rPr>
              <w:t>InterDigital</w:t>
            </w:r>
            <w:proofErr w:type="spellEnd"/>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lastRenderedPageBreak/>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proofErr w:type="spellStart"/>
            <w:r>
              <w:rPr>
                <w:lang w:eastAsia="zh-CN"/>
              </w:rPr>
              <w:t>Futurewei</w:t>
            </w:r>
            <w:proofErr w:type="spellEnd"/>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lastRenderedPageBreak/>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 xml:space="preserve">uawei, </w:t>
            </w:r>
            <w:proofErr w:type="spellStart"/>
            <w:r>
              <w:t>HiSilicon</w:t>
            </w:r>
            <w:proofErr w:type="spellEnd"/>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w:t>
            </w:r>
            <w:r>
              <w:rPr>
                <w:lang w:eastAsia="zh-CN"/>
              </w:rPr>
              <w:lastRenderedPageBreak/>
              <w:t xml:space="preserve">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proofErr w:type="spellStart"/>
            <w:r>
              <w:rPr>
                <w:rFonts w:eastAsia="MS Mincho"/>
                <w:lang w:eastAsia="ja-JP"/>
              </w:rPr>
              <w:lastRenderedPageBreak/>
              <w:t>Convida</w:t>
            </w:r>
            <w:proofErr w:type="spellEnd"/>
            <w:r>
              <w:rPr>
                <w:rFonts w:eastAsia="MS Mincho"/>
                <w:lang w:eastAsia="ja-JP"/>
              </w:rPr>
              <w:t xml:space="preserve">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lastRenderedPageBreak/>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w:t>
            </w:r>
            <w:r>
              <w:rPr>
                <w:lang w:eastAsia="zh-CN"/>
              </w:rPr>
              <w:lastRenderedPageBreak/>
              <w:t xml:space="preserve">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w:t>
            </w:r>
            <w:r>
              <w:rPr>
                <w:lang w:eastAsia="zh-CN"/>
              </w:rPr>
              <w:lastRenderedPageBreak/>
              <w:t xml:space="preserve">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77777777" w:rsidR="00983A00" w:rsidRDefault="00067183">
            <w:pPr>
              <w:rPr>
                <w:lang w:eastAsia="zh-CN"/>
              </w:rPr>
            </w:pPr>
            <w:r>
              <w:rPr>
                <w:lang w:eastAsia="zh-CN"/>
              </w:rPr>
              <w:t xml:space="preserve">We note that restricting Y to be the first slots of the X-slot group and be the same for all UEs is no worse in terms of network flexibility than for the mandatory monitoring capability defined in Rel-15/16. For </w:t>
            </w:r>
            <w:proofErr w:type="spellStart"/>
            <w:r>
              <w:rPr>
                <w:lang w:eastAsia="zh-CN"/>
              </w:rPr>
              <w:t>Ythis</w:t>
            </w:r>
            <w:proofErr w:type="spellEnd"/>
            <w:r>
              <w:rPr>
                <w:lang w:eastAsia="zh-CN"/>
              </w:rPr>
              <w:t xml:space="preserve">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w:t>
            </w:r>
            <w:proofErr w:type="spellStart"/>
            <w:r>
              <w:t>gNB</w:t>
            </w:r>
            <w:proofErr w:type="spellEnd"/>
            <w:r>
              <w:t xml:space="preserve">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proofErr w:type="spellStart"/>
            <w:r>
              <w:rPr>
                <w:rFonts w:ascii="Times New Roman" w:hAnsi="Times New Roman"/>
                <w:i/>
                <w:lang w:eastAsia="zh-CN"/>
              </w:rPr>
              <w:t>i</w:t>
            </w:r>
            <w:proofErr w:type="spellEnd"/>
            <w:r>
              <w:rPr>
                <w:rFonts w:ascii="Times New Roman" w:hAnsi="Times New Roman"/>
                <w:lang w:eastAsia="zh-CN"/>
              </w:rPr>
              <w:t>*X slots (</w:t>
            </w:r>
            <w:proofErr w:type="spellStart"/>
            <w:r>
              <w:rPr>
                <w:rFonts w:ascii="Times New Roman" w:hAnsi="Times New Roman"/>
                <w:i/>
                <w:lang w:eastAsia="zh-CN"/>
              </w:rPr>
              <w:t>i</w:t>
            </w:r>
            <w:proofErr w:type="spellEnd"/>
            <w:r>
              <w:rPr>
                <w:rFonts w:ascii="Times New Roman" w:hAnsi="Times New Roman"/>
                <w:i/>
                <w:lang w:eastAsia="zh-CN"/>
              </w:rPr>
              <w:t>=1,2,…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lastRenderedPageBreak/>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terms of network simplicity, </w:t>
            </w:r>
            <w:proofErr w:type="spellStart"/>
            <w:r>
              <w:rPr>
                <w:rFonts w:ascii="Times New Roman" w:hAnsi="Times New Roman"/>
                <w:lang w:eastAsia="zh-CN"/>
              </w:rPr>
              <w:t>gNB</w:t>
            </w:r>
            <w:proofErr w:type="spellEnd"/>
            <w:r>
              <w:rPr>
                <w:rFonts w:ascii="Times New Roman" w:hAnsi="Times New Roman"/>
                <w:lang w:eastAsia="zh-CN"/>
              </w:rPr>
              <w:t xml:space="preserve">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lastRenderedPageBreak/>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 xml:space="preserve">Actually, if we restrict alt2 ‘s span to start from slot boundary, then there’s very little different between alt1 and alt2 in term of ss configuration flexibility.  Alt2 seems more flexibility , but this is at the cost of more complex </w:t>
            </w:r>
            <w:proofErr w:type="spellStart"/>
            <w:r>
              <w:rPr>
                <w:lang w:eastAsia="zh-CN"/>
              </w:rPr>
              <w:t>gNB</w:t>
            </w:r>
            <w:proofErr w:type="spellEnd"/>
            <w:r>
              <w:rPr>
                <w:lang w:eastAsia="zh-CN"/>
              </w:rPr>
              <w:t xml:space="preserve"> configuration.</w:t>
            </w:r>
          </w:p>
        </w:tc>
      </w:tr>
      <w:tr w:rsidR="00983A00" w14:paraId="7AB91B8D" w14:textId="77777777">
        <w:tc>
          <w:tcPr>
            <w:tcW w:w="2405" w:type="dxa"/>
          </w:tcPr>
          <w:p w14:paraId="6F399DD4" w14:textId="77777777" w:rsidR="00983A00" w:rsidRDefault="00067183">
            <w:pPr>
              <w:rPr>
                <w:lang w:eastAsia="zh-CN"/>
              </w:rPr>
            </w:pPr>
            <w:r>
              <w:rPr>
                <w:lang w:eastAsia="zh-CN"/>
              </w:rPr>
              <w:lastRenderedPageBreak/>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w:t>
            </w:r>
            <w:proofErr w:type="spellStart"/>
            <w:r>
              <w:rPr>
                <w:lang w:eastAsia="zh-CN"/>
              </w:rPr>
              <w:t>gNB</w:t>
            </w:r>
            <w:proofErr w:type="spellEnd"/>
            <w:r>
              <w:rPr>
                <w:lang w:eastAsia="zh-CN"/>
              </w:rPr>
              <w:t xml:space="preserve">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w:t>
            </w:r>
            <w:r>
              <w:rPr>
                <w:lang w:eastAsia="zh-CN"/>
              </w:rPr>
              <w:lastRenderedPageBreak/>
              <w:t xml:space="preserve">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3A5DD9">
        <w:tc>
          <w:tcPr>
            <w:tcW w:w="2405" w:type="dxa"/>
          </w:tcPr>
          <w:p w14:paraId="2762F8B3" w14:textId="77777777" w:rsidR="00CA706C" w:rsidRDefault="00CA706C" w:rsidP="003A5DD9">
            <w:pPr>
              <w:rPr>
                <w:szCs w:val="24"/>
                <w:lang w:eastAsia="zh-CN"/>
              </w:rPr>
            </w:pPr>
            <w:r>
              <w:rPr>
                <w:szCs w:val="24"/>
                <w:lang w:eastAsia="zh-CN"/>
              </w:rPr>
              <w:lastRenderedPageBreak/>
              <w:t>LG Electronics</w:t>
            </w:r>
          </w:p>
        </w:tc>
        <w:tc>
          <w:tcPr>
            <w:tcW w:w="12176" w:type="dxa"/>
          </w:tcPr>
          <w:p w14:paraId="1AEBA540" w14:textId="77777777" w:rsidR="00CA706C" w:rsidRDefault="00CA706C" w:rsidP="003A5DD9">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3A5DD9">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3A5DD9">
        <w:tc>
          <w:tcPr>
            <w:tcW w:w="2405" w:type="dxa"/>
          </w:tcPr>
          <w:p w14:paraId="3F8D1C07" w14:textId="4588F6D7" w:rsidR="002133D6" w:rsidRDefault="002133D6" w:rsidP="002133D6">
            <w:pPr>
              <w:rPr>
                <w:szCs w:val="24"/>
                <w:lang w:eastAsia="zh-CN"/>
              </w:rPr>
            </w:pPr>
            <w:r>
              <w:rPr>
                <w:szCs w:val="24"/>
                <w:lang w:eastAsia="zh-CN"/>
              </w:rPr>
              <w:t>Panasonic</w:t>
            </w:r>
          </w:p>
        </w:tc>
        <w:tc>
          <w:tcPr>
            <w:tcW w:w="12176" w:type="dxa"/>
          </w:tcPr>
          <w:p w14:paraId="327279FC" w14:textId="6BFFA747" w:rsidR="002133D6" w:rsidRDefault="002133D6" w:rsidP="002133D6">
            <w:pPr>
              <w:rPr>
                <w:lang w:eastAsia="zh-CN"/>
              </w:rPr>
            </w:pPr>
            <w:r>
              <w:rPr>
                <w:lang w:eastAsia="zh-CN"/>
              </w:rPr>
              <w:t>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w:t>
            </w:r>
            <w:r>
              <w:rPr>
                <w:lang w:eastAsia="zh-CN"/>
              </w:rPr>
              <w:t xml:space="preserve">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w:t>
            </w:r>
            <w:r>
              <w:rPr>
                <w:lang w:eastAsia="zh-CN"/>
              </w:rPr>
              <w:t xml:space="preserve"> first</w:t>
            </w:r>
            <w:r>
              <w:rPr>
                <w:lang w:eastAsia="zh-CN"/>
              </w:rPr>
              <w:t xml:space="preserve"> comment. However, in order to avoid back-to-back monitoring, we think a minimum separation between Ys across consecutive slot groups should be introduced in addition. We are not sure whether this can be acceptable by proponents of Alt 1. Another possible solution, as </w:t>
            </w:r>
            <w:r>
              <w:rPr>
                <w:lang w:eastAsia="zh-CN"/>
              </w:rPr>
              <w:lastRenderedPageBreak/>
              <w:t>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t>Issue A1-3: Multi-slot PDCCH monitoring capability values (i.e.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lastRenderedPageBreak/>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proofErr w:type="spellStart"/>
            <w:r>
              <w:rPr>
                <w:sz w:val="20"/>
                <w:lang w:eastAsia="zh-CN"/>
              </w:rPr>
              <w:t>InterDigital</w:t>
            </w:r>
            <w:proofErr w:type="spellEnd"/>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proofErr w:type="spellStart"/>
            <w:r>
              <w:rPr>
                <w:sz w:val="20"/>
                <w:lang w:eastAsia="zh-CN"/>
              </w:rPr>
              <w:t>Futurewei</w:t>
            </w:r>
            <w:proofErr w:type="spellEnd"/>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 xml:space="preserve">uawei, </w:t>
            </w:r>
            <w:proofErr w:type="spellStart"/>
            <w:r>
              <w:t>HiSilicon</w:t>
            </w:r>
            <w:proofErr w:type="spellEnd"/>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lastRenderedPageBreak/>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lastRenderedPageBreak/>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lastRenderedPageBreak/>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proofErr w:type="spellStart"/>
            <w:r>
              <w:rPr>
                <w:lang w:eastAsia="zh-CN"/>
              </w:rPr>
              <w:t>InterDigital</w:t>
            </w:r>
            <w:proofErr w:type="spellEnd"/>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 xml:space="preserve">For smaller values of X, if the BD/CCE budget per slot becomes very small then we are not sure that the benefits of a smaller X value </w:t>
            </w:r>
            <w:r>
              <w:rPr>
                <w:rFonts w:eastAsia="MS Mincho"/>
                <w:lang w:eastAsia="ja-JP"/>
              </w:rPr>
              <w:lastRenderedPageBreak/>
              <w:t>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w:t>
            </w:r>
            <w:proofErr w:type="spellStart"/>
            <w:r>
              <w:rPr>
                <w:rFonts w:eastAsia="MS Mincho"/>
                <w:lang w:eastAsia="ja-JP"/>
              </w:rPr>
              <w:t>Ues</w:t>
            </w:r>
            <w:proofErr w:type="spellEnd"/>
            <w:r>
              <w:rPr>
                <w:rFonts w:eastAsia="MS Mincho"/>
                <w:lang w:eastAsia="ja-JP"/>
              </w:rPr>
              <w:t xml:space="preserve">, but it is not clear to us that those </w:t>
            </w:r>
            <w:proofErr w:type="spellStart"/>
            <w:r>
              <w:rPr>
                <w:rFonts w:eastAsia="MS Mincho"/>
                <w:lang w:eastAsia="ja-JP"/>
              </w:rPr>
              <w:t>Ues</w:t>
            </w:r>
            <w:proofErr w:type="spellEnd"/>
            <w:r>
              <w:rPr>
                <w:rFonts w:eastAsia="MS Mincho"/>
                <w:lang w:eastAsia="ja-JP"/>
              </w:rPr>
              <w:t xml:space="preserve"> requiring lower latency are also </w:t>
            </w:r>
            <w:proofErr w:type="spellStart"/>
            <w:r>
              <w:rPr>
                <w:rFonts w:eastAsia="MS Mincho"/>
                <w:lang w:eastAsia="ja-JP"/>
              </w:rPr>
              <w:t>Ues</w:t>
            </w:r>
            <w:proofErr w:type="spellEnd"/>
            <w:r>
              <w:rPr>
                <w:rFonts w:eastAsia="MS Mincho"/>
                <w:lang w:eastAsia="ja-JP"/>
              </w:rPr>
              <w:t xml:space="preserve">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X={2,4} slots for SCS 960 kHz</w:t>
      </w:r>
    </w:p>
    <w:p w14:paraId="5FEAE5B5" w14:textId="77777777" w:rsidR="00983A00" w:rsidRDefault="00067183">
      <w:pPr>
        <w:pStyle w:val="ListParagraph"/>
        <w:numPr>
          <w:ilvl w:val="0"/>
          <w:numId w:val="23"/>
        </w:numPr>
        <w:rPr>
          <w:lang w:val="en-GB" w:eastAsia="zh-CN"/>
        </w:rPr>
      </w:pPr>
      <w:r>
        <w:rPr>
          <w:lang w:val="en-GB" w:eastAsia="zh-CN"/>
        </w:rPr>
        <w:lastRenderedPageBreak/>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X={1,4} for SCS 960 kHz</w:t>
      </w:r>
      <w:r>
        <w:br/>
        <w:t>Supported by Qualcomm</w:t>
      </w:r>
    </w:p>
    <w:p w14:paraId="0F33AED1" w14:textId="77777777" w:rsidR="00983A00" w:rsidRDefault="00067183">
      <w:pPr>
        <w:pStyle w:val="ListParagraph"/>
        <w:numPr>
          <w:ilvl w:val="0"/>
          <w:numId w:val="24"/>
        </w:numPr>
      </w:pPr>
      <w:r>
        <w:t>Additionally support X={2,4}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lastRenderedPageBreak/>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lastRenderedPageBreak/>
        <w:t>X={2,4}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lastRenderedPageBreak/>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lastRenderedPageBreak/>
        <w:t>X={2,4}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proofErr w:type="spellStart"/>
            <w:r>
              <w:rPr>
                <w:sz w:val="20"/>
                <w:lang w:eastAsia="zh-CN"/>
              </w:rPr>
              <w:lastRenderedPageBreak/>
              <w:t>InterDigital</w:t>
            </w:r>
            <w:proofErr w:type="spellEnd"/>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proofErr w:type="spellStart"/>
            <w:r>
              <w:rPr>
                <w:sz w:val="20"/>
                <w:lang w:eastAsia="zh-CN"/>
              </w:rPr>
              <w:t>Futurewei</w:t>
            </w:r>
            <w:proofErr w:type="spellEnd"/>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lastRenderedPageBreak/>
              <w:t>H</w:t>
            </w:r>
            <w:r>
              <w:t xml:space="preserve">uawei, </w:t>
            </w:r>
            <w:proofErr w:type="spellStart"/>
            <w:r>
              <w:t>HiSilicon</w:t>
            </w:r>
            <w:proofErr w:type="spellEnd"/>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 xml:space="preserve">Due to the concern on power consumption and pipelining of processes, we think Y larger than 1 slot is not beneficial. We also </w:t>
            </w:r>
            <w:r>
              <w:rPr>
                <w:rFonts w:eastAsia="MS Mincho"/>
                <w:lang w:eastAsia="ja-JP"/>
              </w:rPr>
              <w:lastRenderedPageBreak/>
              <w:t>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lastRenderedPageBreak/>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lastRenderedPageBreak/>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 xml:space="preserve">We support Y being at the beginning of the X-slot group in the context of Alt-1. Regarding Samsung's concern, this is one reason why we suggested </w:t>
            </w:r>
            <w:r>
              <w:rPr>
                <w:sz w:val="20"/>
                <w:lang w:eastAsia="zh-CN"/>
              </w:rPr>
              <w:lastRenderedPageBreak/>
              <w:t>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 xml:space="preserve">e don’t support the second sub-bullet since it limits the search space configuration a lot. Actually, this is a very special case of Alt. 2. From the above discussions, configuration limitation matters a lot, especially for CSS. I think Alt. 2 is the most flexible way to achieve </w:t>
            </w:r>
            <w:r>
              <w:rPr>
                <w:lang w:eastAsia="zh-CN"/>
              </w:rPr>
              <w:lastRenderedPageBreak/>
              <w:t>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lastRenderedPageBreak/>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lastRenderedPageBreak/>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lastRenderedPageBreak/>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lastRenderedPageBreak/>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ko-KR"/>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lastRenderedPageBreak/>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w:t>
      </w:r>
      <w:r>
        <w:rPr>
          <w:b/>
          <w:bCs/>
        </w:rPr>
        <w:lastRenderedPageBreak/>
        <w:t xml:space="preserve">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 xml:space="preserve">Further </w:t>
      </w:r>
      <w:proofErr w:type="spellStart"/>
      <w:r>
        <w:rPr>
          <w:color w:val="FF0000"/>
        </w:rPr>
        <w:t>dicuss</w:t>
      </w:r>
      <w:proofErr w:type="spellEnd"/>
      <w:r>
        <w:rPr>
          <w:color w:val="FF0000"/>
        </w:rPr>
        <w:t xml:space="preserve">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7777777" w:rsidR="00983A00" w:rsidRDefault="00983A00">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lastRenderedPageBreak/>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proofErr w:type="spellStart"/>
            <w:r>
              <w:rPr>
                <w:sz w:val="20"/>
                <w:lang w:eastAsia="zh-CN"/>
              </w:rPr>
              <w:lastRenderedPageBreak/>
              <w:t>InterDigital</w:t>
            </w:r>
            <w:proofErr w:type="spellEnd"/>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proofErr w:type="spellStart"/>
            <w:r>
              <w:t>Futurewei</w:t>
            </w:r>
            <w:proofErr w:type="spellEnd"/>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(X,Y) monitoring capability is respected. If it is not respected, then the SS(s) will be dropped. </w:t>
            </w:r>
          </w:p>
          <w:p w14:paraId="61C5DB29" w14:textId="77777777" w:rsidR="00983A00" w:rsidRDefault="00067183">
            <w:pPr>
              <w:pStyle w:val="ListParagraph"/>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 xml:space="preserve">uawei, </w:t>
            </w:r>
            <w:proofErr w:type="spellStart"/>
            <w:r>
              <w:t>HiSilicon</w:t>
            </w:r>
            <w:proofErr w:type="spellEnd"/>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BodyText"/>
        <w:ind w:left="708"/>
      </w:pPr>
      <w:r>
        <w:lastRenderedPageBreak/>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lastRenderedPageBreak/>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lastRenderedPageBreak/>
              <w:t xml:space="preserve">Huawei, </w:t>
            </w:r>
            <w:proofErr w:type="spellStart"/>
            <w:r>
              <w:rPr>
                <w:rFonts w:hint="eastAsia"/>
                <w:lang w:eastAsia="zh-CN"/>
              </w:rPr>
              <w:t>HiSilicon</w:t>
            </w:r>
            <w:proofErr w:type="spellEnd"/>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proofErr w:type="spellStart"/>
            <w:r>
              <w:rPr>
                <w:lang w:eastAsia="zh-CN"/>
              </w:rPr>
              <w:t>InterDigital</w:t>
            </w:r>
            <w:proofErr w:type="spellEnd"/>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t>gNB</w:t>
            </w:r>
            <w:proofErr w:type="spellEnd"/>
            <w:r>
              <w:rPr>
                <w:lang w:eastAsia="zh-CN"/>
              </w:rPr>
              <w:t xml:space="preserve">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lastRenderedPageBreak/>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 xml:space="preserve">As we commented in last round, the minimum configurable periodicity cannot be less than the smallest value X, however, it can be larger. In a simple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3A5DD9">
        <w:tc>
          <w:tcPr>
            <w:tcW w:w="2405" w:type="dxa"/>
          </w:tcPr>
          <w:p w14:paraId="47332370" w14:textId="77777777" w:rsidR="00CA706C" w:rsidRDefault="00CA706C" w:rsidP="003A5DD9">
            <w:pPr>
              <w:rPr>
                <w:lang w:eastAsia="zh-CN"/>
              </w:rPr>
            </w:pPr>
            <w:r>
              <w:rPr>
                <w:rFonts w:eastAsia="MS Mincho"/>
                <w:lang w:eastAsia="ja-JP"/>
              </w:rPr>
              <w:t>LG Electronics</w:t>
            </w:r>
          </w:p>
        </w:tc>
        <w:tc>
          <w:tcPr>
            <w:tcW w:w="12176" w:type="dxa"/>
          </w:tcPr>
          <w:p w14:paraId="0FE360DF" w14:textId="77777777" w:rsidR="00CA706C" w:rsidRDefault="00CA706C" w:rsidP="003A5DD9">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3A5DD9">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bl>
    <w:p w14:paraId="4E1C0C28" w14:textId="77777777" w:rsidR="00983A00" w:rsidRDefault="00983A00">
      <w:pPr>
        <w:rPr>
          <w:lang w:eastAsia="zh-CN"/>
        </w:rPr>
      </w:pPr>
    </w:p>
    <w:p w14:paraId="250B271C" w14:textId="77777777" w:rsidR="00983A00" w:rsidRDefault="00067183">
      <w:pPr>
        <w:pStyle w:val="Heading2"/>
      </w:pPr>
      <w:r>
        <w:lastRenderedPageBreak/>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1E7A403C" w14:textId="77777777" w:rsidR="00983A00" w:rsidRDefault="00067183">
      <w:r>
        <w:t xml:space="preserve">An open item is whether SSSG switching can support switching between PDCCH multi-slot monitoring periodicities (and per-slot </w:t>
      </w:r>
      <w:proofErr w:type="spellStart"/>
      <w:r>
        <w:t>monitoing</w:t>
      </w:r>
      <w:proofErr w:type="spellEnd"/>
      <w:r>
        <w:t>,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lastRenderedPageBreak/>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proofErr w:type="spellStart"/>
            <w:r>
              <w:rPr>
                <w:sz w:val="20"/>
                <w:lang w:eastAsia="zh-CN"/>
              </w:rPr>
              <w:t>InterDigital</w:t>
            </w:r>
            <w:proofErr w:type="spellEnd"/>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proofErr w:type="spellStart"/>
            <w:r>
              <w:rPr>
                <w:sz w:val="20"/>
                <w:lang w:eastAsia="zh-CN"/>
              </w:rPr>
              <w:t>Futurewei</w:t>
            </w:r>
            <w:proofErr w:type="spellEnd"/>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proofErr w:type="spellStart"/>
            <w:r>
              <w:rPr>
                <w:sz w:val="20"/>
                <w:lang w:eastAsia="zh-CN"/>
              </w:rPr>
              <w:t>InterDigital</w:t>
            </w:r>
            <w:proofErr w:type="spellEnd"/>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 xml:space="preserve">This is not necessary. This changed the monitoring behavior. if Y&lt;=X then such problem does </w:t>
            </w:r>
            <w:proofErr w:type="spellStart"/>
            <w:r>
              <w:rPr>
                <w:lang w:eastAsia="zh-CN"/>
              </w:rPr>
              <w:t>no</w:t>
            </w:r>
            <w:proofErr w:type="spellEnd"/>
            <w:r>
              <w:rPr>
                <w:lang w:eastAsia="zh-CN"/>
              </w:rPr>
              <w:t xml:space="preserve">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proofErr w:type="spellStart"/>
            <w:r>
              <w:rPr>
                <w:sz w:val="20"/>
                <w:lang w:eastAsia="zh-CN"/>
              </w:rPr>
              <w:t>Futurewei</w:t>
            </w:r>
            <w:proofErr w:type="spellEnd"/>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lastRenderedPageBreak/>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proofErr w:type="spellStart"/>
            <w:r>
              <w:rPr>
                <w:sz w:val="20"/>
                <w:lang w:eastAsia="zh-CN"/>
              </w:rPr>
              <w:t>InterDigital</w:t>
            </w:r>
            <w:proofErr w:type="spellEnd"/>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lastRenderedPageBreak/>
              <w:t>CATT</w:t>
            </w:r>
          </w:p>
        </w:tc>
        <w:tc>
          <w:tcPr>
            <w:tcW w:w="12176" w:type="dxa"/>
          </w:tcPr>
          <w:p w14:paraId="36B854E6" w14:textId="77777777" w:rsidR="00983A00" w:rsidRDefault="00067183">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proofErr w:type="spellStart"/>
            <w:r>
              <w:rPr>
                <w:sz w:val="20"/>
                <w:lang w:eastAsia="zh-CN"/>
              </w:rPr>
              <w:t>Futurewei</w:t>
            </w:r>
            <w:proofErr w:type="spellEnd"/>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proofErr w:type="spellStart"/>
            <w:r>
              <w:rPr>
                <w:sz w:val="20"/>
                <w:lang w:eastAsia="zh-CN"/>
              </w:rPr>
              <w:t>InterDigital</w:t>
            </w:r>
            <w:proofErr w:type="spellEnd"/>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proofErr w:type="spellStart"/>
            <w:r>
              <w:rPr>
                <w:sz w:val="20"/>
                <w:lang w:eastAsia="zh-CN"/>
              </w:rPr>
              <w:t>Futurewei</w:t>
            </w:r>
            <w:proofErr w:type="spellEnd"/>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proofErr w:type="spellStart"/>
            <w:r>
              <w:rPr>
                <w:sz w:val="20"/>
                <w:lang w:eastAsia="zh-CN"/>
              </w:rPr>
              <w:t>InterDigital</w:t>
            </w:r>
            <w:proofErr w:type="spellEnd"/>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proofErr w:type="spellStart"/>
            <w:r>
              <w:rPr>
                <w:sz w:val="20"/>
                <w:lang w:eastAsia="zh-CN"/>
              </w:rPr>
              <w:t>Futurewei</w:t>
            </w:r>
            <w:proofErr w:type="spellEnd"/>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proofErr w:type="spellStart"/>
            <w:r>
              <w:rPr>
                <w:sz w:val="20"/>
                <w:lang w:eastAsia="zh-CN"/>
              </w:rPr>
              <w:t>InterDigital</w:t>
            </w:r>
            <w:proofErr w:type="spellEnd"/>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proofErr w:type="spellStart"/>
            <w:r>
              <w:rPr>
                <w:sz w:val="20"/>
                <w:lang w:eastAsia="zh-CN"/>
              </w:rPr>
              <w:t>Futurewei</w:t>
            </w:r>
            <w:proofErr w:type="spellEnd"/>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lastRenderedPageBreak/>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proofErr w:type="spellStart"/>
            <w:r>
              <w:rPr>
                <w:sz w:val="20"/>
                <w:lang w:eastAsia="zh-CN"/>
              </w:rPr>
              <w:t>InterDigital</w:t>
            </w:r>
            <w:proofErr w:type="spellEnd"/>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proofErr w:type="spellStart"/>
            <w:r>
              <w:rPr>
                <w:sz w:val="20"/>
                <w:lang w:eastAsia="zh-CN"/>
              </w:rPr>
              <w:t>Futurewei</w:t>
            </w:r>
            <w:proofErr w:type="spellEnd"/>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lastRenderedPageBreak/>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lastRenderedPageBreak/>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proofErr w:type="spellStart"/>
            <w:r>
              <w:rPr>
                <w:sz w:val="20"/>
                <w:lang w:eastAsia="zh-CN"/>
              </w:rPr>
              <w:t>Futurewei</w:t>
            </w:r>
            <w:proofErr w:type="spellEnd"/>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lastRenderedPageBreak/>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proofErr w:type="spellStart"/>
            <w:r>
              <w:rPr>
                <w:sz w:val="20"/>
                <w:lang w:eastAsia="zh-CN"/>
              </w:rPr>
              <w:t>InterDigital</w:t>
            </w:r>
            <w:proofErr w:type="spellEnd"/>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lastRenderedPageBreak/>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lastRenderedPageBreak/>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proofErr w:type="spellStart"/>
            <w:r>
              <w:rPr>
                <w:sz w:val="20"/>
                <w:lang w:eastAsia="zh-CN"/>
              </w:rPr>
              <w:t>Futurewei</w:t>
            </w:r>
            <w:proofErr w:type="spellEnd"/>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983A00" w14:paraId="457FC6A2" w14:textId="77777777">
        <w:tc>
          <w:tcPr>
            <w:tcW w:w="2405" w:type="dxa"/>
          </w:tcPr>
          <w:p w14:paraId="467DB29B" w14:textId="77777777" w:rsidR="00983A00" w:rsidRDefault="00067183">
            <w:pPr>
              <w:rPr>
                <w:sz w:val="20"/>
                <w:lang w:eastAsia="zh-CN"/>
              </w:rPr>
            </w:pPr>
            <w:proofErr w:type="spellStart"/>
            <w:r>
              <w:rPr>
                <w:sz w:val="20"/>
                <w:lang w:eastAsia="zh-CN"/>
              </w:rPr>
              <w:t>Futurewei</w:t>
            </w:r>
            <w:proofErr w:type="spellEnd"/>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proofErr w:type="spellStart"/>
            <w:r>
              <w:rPr>
                <w:sz w:val="20"/>
                <w:lang w:eastAsia="zh-CN"/>
              </w:rPr>
              <w:t>Futurewei</w:t>
            </w:r>
            <w:proofErr w:type="spellEnd"/>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lastRenderedPageBreak/>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ko-KR"/>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ko-KR"/>
              </w:rPr>
              <w:lastRenderedPageBreak/>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ko-KR"/>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lastRenderedPageBreak/>
              <w:t xml:space="preserve"> </w:t>
            </w:r>
            <w:r>
              <w:rPr>
                <w:noProof/>
                <w:lang w:eastAsia="ko-KR"/>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t xml:space="preserve">Figure </w:t>
            </w:r>
            <w:fldSimple w:instr=" SEQ Figure \* ARABIC ">
              <w:r>
                <w:t>4</w:t>
              </w:r>
            </w:fldSimple>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w:t>
            </w:r>
            <w:proofErr w:type="spellStart"/>
            <w:r>
              <w:t>guration</w:t>
            </w:r>
            <w:proofErr w:type="spellEnd"/>
            <w:r>
              <w:t xml:space="preserve">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lastRenderedPageBreak/>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lastRenderedPageBreak/>
              <w:t xml:space="preserve">Proposal </w:t>
            </w:r>
            <w:fldSimple w:instr=" SEQ Proposal \* ARABIC ">
              <w:r>
                <w:t>4</w:t>
              </w:r>
            </w:fldSimple>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ko-KR"/>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ko-KR"/>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ko-KR"/>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ko-KR"/>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lastRenderedPageBreak/>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ListParagraph"/>
              <w:numPr>
                <w:ilvl w:val="0"/>
                <w:numId w:val="45"/>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w:t>
            </w:r>
            <w:proofErr w:type="spellStart"/>
            <w:r>
              <w:rPr>
                <w:rFonts w:eastAsia="MS Mincho" w:cs="Arial"/>
                <w:kern w:val="2"/>
                <w:szCs w:val="20"/>
                <w:lang w:eastAsia="ja-JP"/>
              </w:rPr>
              <w:t>ation</w:t>
            </w:r>
            <w:proofErr w:type="spellEnd"/>
            <w:r>
              <w:rPr>
                <w:rFonts w:eastAsia="MS Mincho" w:cs="Arial"/>
                <w:kern w:val="2"/>
                <w:szCs w:val="20"/>
                <w:lang w:eastAsia="ja-JP"/>
              </w:rPr>
              <w:t xml:space="preserve">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067183">
            <w:pPr>
              <w:keepNext/>
              <w:jc w:val="center"/>
            </w:pPr>
            <w: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87pt" o:ole="">
                  <v:imagedata r:id="rId23" o:title=""/>
                </v:shape>
                <o:OLEObject Type="Embed" ProgID="Visio.Drawing.11" ShapeID="_x0000_i1025" DrawAspect="Content" ObjectID="_1691503028" r:id="rId24"/>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067183">
            <w:pPr>
              <w:pStyle w:val="BodyText"/>
              <w:keepNext/>
              <w:jc w:val="center"/>
            </w:pPr>
            <w:r>
              <w:object w:dxaOrig="4442" w:dyaOrig="842" w14:anchorId="09CB1FC5">
                <v:shape id="_x0000_i1026" type="#_x0000_t75" style="width:222.15pt;height:41.95pt" o:ole="">
                  <v:imagedata r:id="rId25" o:title=""/>
                </v:shape>
                <o:OLEObject Type="Embed" ProgID="Visio.Drawing.11" ShapeID="_x0000_i1026" DrawAspect="Content" ObjectID="_1691503029" r:id="rId26"/>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067183">
            <w:pPr>
              <w:pStyle w:val="BodyText"/>
              <w:keepNext/>
              <w:jc w:val="center"/>
            </w:pPr>
            <w:r>
              <w:object w:dxaOrig="7611" w:dyaOrig="2038" w14:anchorId="508E6DBB">
                <v:shape id="_x0000_i1027" type="#_x0000_t75" style="width:380.8pt;height:102.05pt" o:ole="">
                  <v:imagedata r:id="rId27" o:title=""/>
                </v:shape>
                <o:OLEObject Type="Embed" ProgID="Visio.Drawing.11" ShapeID="_x0000_i1027" DrawAspect="Content" ObjectID="_1691503030" r:id="rId28"/>
              </w:object>
            </w:r>
          </w:p>
          <w:p w14:paraId="6CE7ABE9" w14:textId="77777777" w:rsidR="00983A00" w:rsidRDefault="00067183">
            <w:pPr>
              <w:pStyle w:val="Caption"/>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lastRenderedPageBreak/>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 xml:space="preserve">PDCCH processing capability window. All subsequent monitoring windows are defined with the specific window advancing offsets in the three respective UE multi-slot PDCCH processing capability definitions. For Alt 1, the window advancing </w:t>
            </w:r>
            <w:r>
              <w:lastRenderedPageBreak/>
              <w:t>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 xml:space="preserve">Alt 1B (Y=X) where PDCCH monitoring can be configured in any slot of an X-slot group becomes operationally identical to Alt 3 when </w:t>
            </w:r>
            <w:r>
              <w:lastRenderedPageBreak/>
              <w:t>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42D048F0" w14:textId="77777777" w:rsidR="00983A00" w:rsidRDefault="00067183">
            <w:pPr>
              <w:pStyle w:val="Observation"/>
            </w:pPr>
            <w:bookmarkStart w:id="51" w:name="_Toc68610475"/>
            <w:bookmarkStart w:id="5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3C67F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3C67F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3C67F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3C67F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 xml:space="preserve">Note that the capabilities of a UE supporting 960 kHz SCS can be higher than those for supporting only 480 kHz SCS since the former is equipped with higher processing powers </w:t>
            </w:r>
            <w:r>
              <w:lastRenderedPageBreak/>
              <w:t>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lastRenderedPageBreak/>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lastRenderedPageBreak/>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lastRenderedPageBreak/>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lastRenderedPageBreak/>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ko-KR"/>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ko-KR"/>
              </w:rPr>
              <w:lastRenderedPageBreak/>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ko-KR"/>
              </w:rPr>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For 480 kHz and 960 kHz SCSs, multi-slot PDCCH monitoring is the default capability, and assumed during the idle/inactive mode 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lastRenderedPageBreak/>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w:t>
            </w:r>
            <w:r>
              <w:rPr>
                <w:szCs w:val="18"/>
              </w:rPr>
              <w:lastRenderedPageBreak/>
              <w:t>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in which sliding occurs can be further studied. </w:t>
            </w:r>
            <w:r>
              <w:rPr>
                <w:lang w:eastAsia="zh-CN"/>
              </w:rPr>
              <w:lastRenderedPageBreak/>
              <w:t>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067183">
            <w:pPr>
              <w:spacing w:line="360" w:lineRule="auto"/>
              <w:jc w:val="center"/>
            </w:pPr>
            <w:r>
              <w:object w:dxaOrig="8518" w:dyaOrig="2160" w14:anchorId="2A39E93F">
                <v:shape id="_x0000_i1028" type="#_x0000_t75" style="width:425.45pt;height:108.2pt" o:ole="">
                  <v:imagedata r:id="rId32" o:title=""/>
                </v:shape>
                <o:OLEObject Type="Embed" ProgID="Visio.Drawing.15" ShapeID="_x0000_i1028" DrawAspect="Content" ObjectID="_1691503031" r:id="rId33"/>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lastRenderedPageBreak/>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t xml:space="preserve"> </w:t>
            </w:r>
            <w:r>
              <w:rPr>
                <w:noProof/>
                <w:lang w:eastAsia="ko-KR"/>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ko-KR"/>
              </w:rPr>
              <w:lastRenderedPageBreak/>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067183">
            <w:r>
              <w:object w:dxaOrig="9659" w:dyaOrig="2880" w14:anchorId="2D7C4D01">
                <v:shape id="_x0000_i1029" type="#_x0000_t75" style="width:482.45pt;height:2in" o:ole="">
                  <v:imagedata r:id="rId36" o:title=""/>
                </v:shape>
                <o:OLEObject Type="Embed" ProgID="Visio.Drawing.15" ShapeID="_x0000_i1029" DrawAspect="Content" ObjectID="_1691503032" r:id="rId37"/>
              </w:object>
            </w:r>
          </w:p>
          <w:p w14:paraId="1F8723C5" w14:textId="77777777" w:rsidR="00983A00" w:rsidRDefault="00067183">
            <w:pPr>
              <w:jc w:val="center"/>
              <w:rPr>
                <w:b/>
              </w:rPr>
            </w:pPr>
            <w:r>
              <w:rPr>
                <w:b/>
              </w:rPr>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lastRenderedPageBreak/>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ko-KR"/>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067183">
            <w:pPr>
              <w:jc w:val="center"/>
            </w:pPr>
            <w:r>
              <w:object w:dxaOrig="9360" w:dyaOrig="4021" w14:anchorId="46727EE0">
                <v:shape id="_x0000_i1030" type="#_x0000_t75" style="width:468.6pt;height:201pt" o:ole="">
                  <v:imagedata r:id="rId39" o:title=""/>
                </v:shape>
                <o:OLEObject Type="Embed" ProgID="Visio.Drawing.15" ShapeID="_x0000_i1030" DrawAspect="Content" ObjectID="_1691503033" r:id="rId40"/>
              </w:object>
            </w:r>
          </w:p>
          <w:p w14:paraId="3FED3397" w14:textId="77777777" w:rsidR="00983A00" w:rsidRDefault="00067183">
            <w:pPr>
              <w:pStyle w:val="Caption"/>
            </w:pPr>
            <w:bookmarkStart w:id="242" w:name="_Ref68206910"/>
            <w:r>
              <w:t xml:space="preserve">Figure </w:t>
            </w:r>
            <w:fldSimple w:instr=" SEQ Figure \* ARABIC ">
              <w:r>
                <w:t>1</w:t>
              </w:r>
            </w:fldSimple>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lastRenderedPageBreak/>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067183">
            <w:pPr>
              <w:jc w:val="center"/>
            </w:pPr>
            <w:r>
              <w:object w:dxaOrig="9799" w:dyaOrig="1440" w14:anchorId="317A27B3">
                <v:shape id="_x0000_i1031" type="#_x0000_t75" style="width:490.5pt;height:1in" o:ole="">
                  <v:imagedata r:id="rId41" o:title=""/>
                </v:shape>
                <o:OLEObject Type="Embed" ProgID="Visio.Drawing.15" ShapeID="_x0000_i1031" DrawAspect="Content" ObjectID="_1691503034" r:id="rId42"/>
              </w:object>
            </w:r>
          </w:p>
          <w:p w14:paraId="47FEEF14" w14:textId="77777777" w:rsidR="00983A00" w:rsidRDefault="00067183">
            <w:pPr>
              <w:pStyle w:val="Caption"/>
            </w:pPr>
            <w:bookmarkStart w:id="264" w:name="_Ref68252811"/>
            <w:r>
              <w:t xml:space="preserve">Figure </w:t>
            </w:r>
            <w:fldSimple w:instr=" SEQ Figure \* ARABIC ">
              <w:r>
                <w:t>2</w:t>
              </w:r>
            </w:fldSimple>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067183">
            <w:pPr>
              <w:jc w:val="center"/>
              <w:rPr>
                <w:lang w:val="en-GB" w:eastAsia="zh-CN"/>
              </w:rPr>
            </w:pPr>
            <w:r>
              <w:object w:dxaOrig="7621" w:dyaOrig="2001" w14:anchorId="3651CD14">
                <v:shape id="_x0000_i1032" type="#_x0000_t75" style="width:381.55pt;height:100.1pt" o:ole="">
                  <v:imagedata r:id="rId43" o:title=""/>
                </v:shape>
                <o:OLEObject Type="Embed" ProgID="Visio.Drawing.15" ShapeID="_x0000_i1032" DrawAspect="Content" ObjectID="_1691503035"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ko-KR"/>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fldSimple w:instr=" SEQ Figure \* ARABIC ">
              <w:r>
                <w:t>1</w:t>
              </w:r>
            </w:fldSimple>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Topic A4: PDCCH Extensions for e.g.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067183">
            <w:pPr>
              <w:pStyle w:val="BodyText"/>
              <w:jc w:val="center"/>
              <w:rPr>
                <w:rFonts w:eastAsia="SimSun"/>
                <w:b/>
                <w:sz w:val="18"/>
                <w:szCs w:val="18"/>
                <w:lang w:eastAsia="zh-CN"/>
              </w:rPr>
            </w:pPr>
            <w:r>
              <w:object w:dxaOrig="4180" w:dyaOrig="7340" w14:anchorId="4F78C5D0">
                <v:shape id="_x0000_i1033" type="#_x0000_t75" style="width:208.7pt;height:367.3pt" o:ole="">
                  <v:imagedata r:id="rId46" o:title=""/>
                </v:shape>
                <o:OLEObject Type="Embed" ProgID="Visio.Drawing.15" ShapeID="_x0000_i1033" DrawAspect="Content" ObjectID="_1691503036" r:id="rId47"/>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lastRenderedPageBreak/>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A2C47" w14:textId="77777777" w:rsidR="003C67F9" w:rsidRDefault="003C67F9" w:rsidP="00CA706C">
      <w:pPr>
        <w:spacing w:after="0" w:line="240" w:lineRule="auto"/>
      </w:pPr>
      <w:r>
        <w:separator/>
      </w:r>
    </w:p>
  </w:endnote>
  <w:endnote w:type="continuationSeparator" w:id="0">
    <w:p w14:paraId="123E3D3B" w14:textId="77777777" w:rsidR="003C67F9" w:rsidRDefault="003C67F9"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default"/>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4C126" w14:textId="77777777" w:rsidR="003C67F9" w:rsidRDefault="003C67F9" w:rsidP="00CA706C">
      <w:pPr>
        <w:spacing w:after="0" w:line="240" w:lineRule="auto"/>
      </w:pPr>
      <w:r>
        <w:separator/>
      </w:r>
    </w:p>
  </w:footnote>
  <w:footnote w:type="continuationSeparator" w:id="0">
    <w:p w14:paraId="62279277" w14:textId="77777777" w:rsidR="003C67F9" w:rsidRDefault="003C67F9"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3"/>
  </w:num>
  <w:num w:numId="33">
    <w:abstractNumId w:val="40"/>
  </w:num>
  <w:num w:numId="34">
    <w:abstractNumId w:val="46"/>
  </w:num>
  <w:num w:numId="35">
    <w:abstractNumId w:val="37"/>
  </w:num>
  <w:num w:numId="36">
    <w:abstractNumId w:val="11"/>
  </w:num>
  <w:num w:numId="37">
    <w:abstractNumId w:val="74"/>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6"/>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4CB1C9-E567-4BD5-8F83-6DB1BD649FD4}">
  <ds:schemaRefs>
    <ds:schemaRef ds:uri="http://schemas.openxmlformats.org/officeDocument/2006/bibliography"/>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133</Pages>
  <Words>44967</Words>
  <Characters>256315</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Kuang, Quan</cp:lastModifiedBy>
  <cp:revision>5</cp:revision>
  <cp:lastPrinted>2016-08-13T07:06:00Z</cp:lastPrinted>
  <dcterms:created xsi:type="dcterms:W3CDTF">2021-08-26T15:04:00Z</dcterms:created>
  <dcterms:modified xsi:type="dcterms:W3CDTF">2021-08-26T15:08:00Z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